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19" w:rsidRPr="009662CF" w:rsidRDefault="00D135B1" w:rsidP="00F96066">
      <w:pPr>
        <w:pStyle w:val="BodyText"/>
        <w:numPr>
          <w:ilvl w:val="0"/>
          <w:numId w:val="14"/>
        </w:numPr>
        <w:spacing w:after="120" w:line="276" w:lineRule="auto"/>
        <w:ind w:left="709" w:right="96" w:hanging="709"/>
        <w:jc w:val="both"/>
      </w:pPr>
      <w:bookmarkStart w:id="0" w:name="_GoBack"/>
      <w:bookmarkEnd w:id="0"/>
      <w:r w:rsidRPr="009662CF">
        <w:rPr>
          <w:rFonts w:asciiTheme="minorHAnsi" w:hAnsiTheme="minorHAnsi"/>
          <w:sz w:val="22"/>
          <w:szCs w:val="22"/>
        </w:rPr>
        <w:t>We, Indonesian and international experts in population and development, met in Bali,</w:t>
      </w:r>
      <w:r w:rsidR="00A2190B">
        <w:rPr>
          <w:rFonts w:asciiTheme="minorHAnsi" w:hAnsiTheme="minorHAnsi"/>
          <w:sz w:val="22"/>
          <w:szCs w:val="22"/>
        </w:rPr>
        <w:t xml:space="preserve"> </w:t>
      </w:r>
      <w:r w:rsidRPr="009662CF">
        <w:rPr>
          <w:rFonts w:asciiTheme="minorHAnsi" w:hAnsiTheme="minorHAnsi"/>
          <w:sz w:val="22"/>
          <w:szCs w:val="22"/>
        </w:rPr>
        <w:t xml:space="preserve">Indonesia, for the Expert Group Meeting on Population Dynamics and the </w:t>
      </w:r>
      <w:r w:rsidR="00811025" w:rsidRPr="009662CF">
        <w:rPr>
          <w:rFonts w:asciiTheme="minorHAnsi" w:hAnsiTheme="minorHAnsi"/>
          <w:sz w:val="22"/>
          <w:szCs w:val="22"/>
        </w:rPr>
        <w:t>Post-</w:t>
      </w:r>
      <w:r w:rsidRPr="009662CF">
        <w:rPr>
          <w:rFonts w:asciiTheme="minorHAnsi" w:hAnsiTheme="minorHAnsi"/>
          <w:sz w:val="22"/>
          <w:szCs w:val="22"/>
        </w:rPr>
        <w:t>2015 Development Agenda.</w:t>
      </w:r>
    </w:p>
    <w:p w:rsidR="00402819" w:rsidRPr="004A6565" w:rsidRDefault="00D135B1" w:rsidP="00F96066">
      <w:pPr>
        <w:pStyle w:val="BodyText"/>
        <w:numPr>
          <w:ilvl w:val="0"/>
          <w:numId w:val="13"/>
        </w:numPr>
        <w:tabs>
          <w:tab w:val="left" w:pos="709"/>
          <w:tab w:val="left" w:pos="1136"/>
        </w:tabs>
        <w:spacing w:after="120" w:line="276" w:lineRule="auto"/>
        <w:ind w:left="709" w:right="205" w:hanging="709"/>
        <w:jc w:val="both"/>
        <w:rPr>
          <w:rFonts w:asciiTheme="minorHAnsi" w:hAnsiTheme="minorHAnsi"/>
          <w:sz w:val="22"/>
          <w:szCs w:val="22"/>
        </w:rPr>
      </w:pPr>
      <w:r w:rsidRPr="009662CF">
        <w:rPr>
          <w:rFonts w:asciiTheme="minorHAnsi" w:hAnsiTheme="minorHAnsi"/>
          <w:sz w:val="22"/>
          <w:szCs w:val="22"/>
        </w:rPr>
        <w:t>We reaffirm that people are at the centre of sustainable development and that sustainable development must improve the lives and livelihoods of both present and future generations</w:t>
      </w:r>
      <w:r w:rsidR="00A2190B">
        <w:rPr>
          <w:rFonts w:asciiTheme="minorHAnsi" w:hAnsiTheme="minorHAnsi"/>
          <w:sz w:val="22"/>
          <w:szCs w:val="22"/>
        </w:rPr>
        <w:t>.</w:t>
      </w:r>
      <w:r w:rsidR="00DE1A7D" w:rsidRPr="009662CF">
        <w:rPr>
          <w:rFonts w:asciiTheme="minorHAnsi" w:hAnsiTheme="minorHAnsi"/>
          <w:sz w:val="22"/>
          <w:szCs w:val="22"/>
        </w:rPr>
        <w:t xml:space="preserve"> To this end, we must systematically collect and use </w:t>
      </w:r>
      <w:r w:rsidR="00FB6FD0" w:rsidRPr="009662CF">
        <w:rPr>
          <w:rFonts w:asciiTheme="minorHAnsi" w:hAnsiTheme="minorHAnsi"/>
          <w:sz w:val="22"/>
          <w:szCs w:val="22"/>
        </w:rPr>
        <w:t xml:space="preserve">data on the number, </w:t>
      </w:r>
      <w:r w:rsidR="00DE1A7D" w:rsidRPr="009662CF">
        <w:rPr>
          <w:rFonts w:asciiTheme="minorHAnsi" w:hAnsiTheme="minorHAnsi"/>
          <w:sz w:val="22"/>
          <w:szCs w:val="22"/>
        </w:rPr>
        <w:t xml:space="preserve">location and age </w:t>
      </w:r>
      <w:r w:rsidR="00E2645F">
        <w:rPr>
          <w:rFonts w:asciiTheme="minorHAnsi" w:hAnsiTheme="minorHAnsi"/>
          <w:sz w:val="22"/>
          <w:szCs w:val="22"/>
        </w:rPr>
        <w:t xml:space="preserve">and sex </w:t>
      </w:r>
      <w:r w:rsidR="00DE1A7D" w:rsidRPr="009662CF">
        <w:rPr>
          <w:rFonts w:asciiTheme="minorHAnsi" w:hAnsiTheme="minorHAnsi"/>
          <w:sz w:val="22"/>
          <w:szCs w:val="22"/>
        </w:rPr>
        <w:t>distribution of the population.</w:t>
      </w:r>
    </w:p>
    <w:p w:rsidR="00402819" w:rsidRPr="009662CF" w:rsidRDefault="00D135B1" w:rsidP="00F96066">
      <w:pPr>
        <w:pStyle w:val="BodyText"/>
        <w:numPr>
          <w:ilvl w:val="0"/>
          <w:numId w:val="13"/>
        </w:numPr>
        <w:tabs>
          <w:tab w:val="left" w:pos="709"/>
          <w:tab w:val="left" w:pos="1136"/>
          <w:tab w:val="left" w:pos="5674"/>
        </w:tabs>
        <w:spacing w:before="1" w:after="120" w:line="276" w:lineRule="auto"/>
        <w:ind w:left="709" w:right="205" w:hanging="709"/>
        <w:jc w:val="both"/>
        <w:rPr>
          <w:rFonts w:asciiTheme="minorHAnsi" w:hAnsiTheme="minorHAnsi"/>
          <w:sz w:val="22"/>
          <w:szCs w:val="22"/>
        </w:rPr>
      </w:pPr>
      <w:r w:rsidRPr="009662CF">
        <w:rPr>
          <w:rFonts w:asciiTheme="minorHAnsi" w:hAnsiTheme="minorHAnsi"/>
          <w:sz w:val="22"/>
          <w:szCs w:val="22"/>
        </w:rPr>
        <w:t>We recognize that population dynamics affects all three pillars of sustainable development, and thus urge countries to address and integrate population dynamics into the Post-2015 Development Agenda.</w:t>
      </w:r>
    </w:p>
    <w:p w:rsidR="00402819" w:rsidRPr="009662CF" w:rsidRDefault="00D135B1" w:rsidP="00F96066">
      <w:pPr>
        <w:pStyle w:val="BodyText"/>
        <w:numPr>
          <w:ilvl w:val="0"/>
          <w:numId w:val="13"/>
        </w:numPr>
        <w:tabs>
          <w:tab w:val="left" w:pos="709"/>
          <w:tab w:val="left" w:pos="1131"/>
          <w:tab w:val="left" w:pos="5674"/>
        </w:tabs>
        <w:spacing w:before="3" w:after="120" w:line="276" w:lineRule="auto"/>
        <w:ind w:left="709" w:right="206" w:hanging="709"/>
        <w:jc w:val="both"/>
        <w:rPr>
          <w:rFonts w:asciiTheme="minorHAnsi" w:hAnsiTheme="minorHAnsi"/>
          <w:sz w:val="22"/>
          <w:szCs w:val="22"/>
        </w:rPr>
      </w:pPr>
      <w:r w:rsidRPr="009662CF">
        <w:rPr>
          <w:rFonts w:asciiTheme="minorHAnsi" w:hAnsiTheme="minorHAnsi"/>
          <w:sz w:val="22"/>
          <w:szCs w:val="22"/>
        </w:rPr>
        <w:t>We note that population mega-trends—continued population growth</w:t>
      </w:r>
      <w:r w:rsidR="005D677F">
        <w:rPr>
          <w:rFonts w:asciiTheme="minorHAnsi" w:hAnsiTheme="minorHAnsi"/>
          <w:sz w:val="22"/>
          <w:szCs w:val="22"/>
        </w:rPr>
        <w:t xml:space="preserve"> on the course to population stabilization</w:t>
      </w:r>
      <w:r w:rsidRPr="009662CF">
        <w:rPr>
          <w:rFonts w:asciiTheme="minorHAnsi" w:hAnsiTheme="minorHAnsi"/>
          <w:sz w:val="22"/>
          <w:szCs w:val="22"/>
        </w:rPr>
        <w:t xml:space="preserve">, population ageing, urbanization and migration—constitute </w:t>
      </w:r>
      <w:proofErr w:type="gramStart"/>
      <w:r w:rsidRPr="009662CF">
        <w:rPr>
          <w:rFonts w:asciiTheme="minorHAnsi" w:hAnsiTheme="minorHAnsi"/>
          <w:sz w:val="22"/>
          <w:szCs w:val="22"/>
        </w:rPr>
        <w:t>important</w:t>
      </w:r>
      <w:proofErr w:type="gramEnd"/>
      <w:r w:rsidRPr="009662CF">
        <w:rPr>
          <w:rFonts w:asciiTheme="minorHAnsi" w:hAnsiTheme="minorHAnsi"/>
          <w:sz w:val="22"/>
          <w:szCs w:val="22"/>
        </w:rPr>
        <w:t xml:space="preserve"> developmental challenges and opportunities in the 21</w:t>
      </w:r>
      <w:r w:rsidR="00A82597" w:rsidRPr="00A82597">
        <w:rPr>
          <w:rFonts w:asciiTheme="minorHAnsi" w:hAnsiTheme="minorHAnsi"/>
          <w:sz w:val="22"/>
          <w:szCs w:val="22"/>
          <w:vertAlign w:val="superscript"/>
        </w:rPr>
        <w:t>st</w:t>
      </w:r>
      <w:r w:rsidR="00A82597">
        <w:rPr>
          <w:rFonts w:asciiTheme="minorHAnsi" w:hAnsiTheme="minorHAnsi"/>
          <w:sz w:val="22"/>
          <w:szCs w:val="22"/>
        </w:rPr>
        <w:t xml:space="preserve"> c</w:t>
      </w:r>
      <w:r w:rsidRPr="009662CF">
        <w:rPr>
          <w:rFonts w:asciiTheme="minorHAnsi" w:hAnsiTheme="minorHAnsi"/>
          <w:sz w:val="22"/>
          <w:szCs w:val="22"/>
        </w:rPr>
        <w:t>entury.</w:t>
      </w:r>
      <w:r w:rsidR="005D677F">
        <w:rPr>
          <w:rFonts w:asciiTheme="minorHAnsi" w:hAnsiTheme="minorHAnsi"/>
          <w:sz w:val="22"/>
          <w:szCs w:val="22"/>
        </w:rPr>
        <w:t xml:space="preserve"> </w:t>
      </w:r>
      <w:r w:rsidRPr="009662CF">
        <w:rPr>
          <w:rFonts w:asciiTheme="minorHAnsi" w:hAnsiTheme="minorHAnsi"/>
          <w:sz w:val="22"/>
          <w:szCs w:val="22"/>
        </w:rPr>
        <w:t xml:space="preserve">Population dynamics affect economic development, employment, income distribution, poverty, social protection and pensions; the right to universal access to health, education, housing, sanitation, water, food and energy; as well </w:t>
      </w:r>
      <w:r w:rsidR="005D677F">
        <w:rPr>
          <w:rFonts w:asciiTheme="minorHAnsi" w:hAnsiTheme="minorHAnsi"/>
          <w:sz w:val="22"/>
          <w:szCs w:val="22"/>
        </w:rPr>
        <w:t xml:space="preserve">as </w:t>
      </w:r>
      <w:r w:rsidRPr="009662CF">
        <w:rPr>
          <w:rFonts w:asciiTheme="minorHAnsi" w:hAnsiTheme="minorHAnsi"/>
          <w:sz w:val="22"/>
          <w:szCs w:val="22"/>
        </w:rPr>
        <w:t>climate change and environmental sustainability.</w:t>
      </w:r>
    </w:p>
    <w:p w:rsidR="00D135B1" w:rsidRPr="009662CF" w:rsidRDefault="00D135B1" w:rsidP="00F96066">
      <w:pPr>
        <w:pStyle w:val="BodyText"/>
        <w:numPr>
          <w:ilvl w:val="0"/>
          <w:numId w:val="13"/>
        </w:numPr>
        <w:tabs>
          <w:tab w:val="left" w:pos="709"/>
          <w:tab w:val="left" w:pos="1131"/>
          <w:tab w:val="left" w:pos="5674"/>
        </w:tabs>
        <w:spacing w:before="1" w:after="120" w:line="276" w:lineRule="auto"/>
        <w:ind w:left="709" w:right="206" w:hanging="709"/>
        <w:jc w:val="both"/>
        <w:rPr>
          <w:sz w:val="22"/>
          <w:szCs w:val="22"/>
        </w:rPr>
      </w:pPr>
      <w:r w:rsidRPr="009662CF">
        <w:rPr>
          <w:rFonts w:asciiTheme="minorHAnsi" w:hAnsiTheme="minorHAnsi"/>
          <w:sz w:val="22"/>
          <w:szCs w:val="22"/>
        </w:rPr>
        <w:t>We recognize that these linkages are influenced by advancing gender equality and empowerment of women and young people to enable them to make free and informed decisions about reproduction, sexuality, marriage and mobility as well as their participation in social, economic and political life within their communities and countries. We recognize that such progress is rooted in the ability to exercise recognized political, economic, and social rights</w:t>
      </w:r>
      <w:r w:rsidR="00B13D59">
        <w:rPr>
          <w:rFonts w:asciiTheme="minorHAnsi" w:hAnsiTheme="minorHAnsi"/>
          <w:sz w:val="22"/>
          <w:szCs w:val="22"/>
        </w:rPr>
        <w:t>.</w:t>
      </w:r>
    </w:p>
    <w:p w:rsidR="00FB6FD0" w:rsidRPr="009662CF" w:rsidRDefault="00D135B1" w:rsidP="00F96066">
      <w:pPr>
        <w:pStyle w:val="BodyText"/>
        <w:numPr>
          <w:ilvl w:val="0"/>
          <w:numId w:val="13"/>
        </w:numPr>
        <w:spacing w:after="120" w:line="276" w:lineRule="auto"/>
        <w:ind w:left="709" w:right="191" w:hanging="709"/>
        <w:jc w:val="both"/>
        <w:rPr>
          <w:rFonts w:asciiTheme="minorHAnsi" w:hAnsiTheme="minorHAnsi"/>
          <w:sz w:val="22"/>
          <w:szCs w:val="22"/>
        </w:rPr>
      </w:pPr>
      <w:r w:rsidRPr="009662CF">
        <w:rPr>
          <w:rFonts w:asciiTheme="minorHAnsi" w:hAnsiTheme="minorHAnsi"/>
          <w:sz w:val="22"/>
          <w:szCs w:val="22"/>
        </w:rPr>
        <w:t xml:space="preserve">We acknowledge that population dynamics not only influence development at the </w:t>
      </w:r>
      <w:r w:rsidR="00373D41">
        <w:rPr>
          <w:rFonts w:asciiTheme="minorHAnsi" w:hAnsiTheme="minorHAnsi"/>
          <w:sz w:val="22"/>
          <w:szCs w:val="22"/>
        </w:rPr>
        <w:t xml:space="preserve">global, regional, </w:t>
      </w:r>
      <w:r w:rsidRPr="009662CF">
        <w:rPr>
          <w:rFonts w:asciiTheme="minorHAnsi" w:hAnsiTheme="minorHAnsi"/>
          <w:sz w:val="22"/>
          <w:szCs w:val="22"/>
        </w:rPr>
        <w:t>national</w:t>
      </w:r>
      <w:r w:rsidR="00373D41">
        <w:rPr>
          <w:rFonts w:asciiTheme="minorHAnsi" w:hAnsiTheme="minorHAnsi"/>
          <w:sz w:val="22"/>
          <w:szCs w:val="22"/>
        </w:rPr>
        <w:t xml:space="preserve"> and sub-national levels</w:t>
      </w:r>
      <w:r w:rsidRPr="009662CF">
        <w:rPr>
          <w:rFonts w:asciiTheme="minorHAnsi" w:hAnsiTheme="minorHAnsi"/>
          <w:sz w:val="22"/>
          <w:szCs w:val="22"/>
        </w:rPr>
        <w:t xml:space="preserve"> but also are affected by them. We thus encourage local authorities, governments and inter-governmental agencies/organizations to take population dynamics into account while formulating</w:t>
      </w:r>
      <w:r w:rsidR="00373D41">
        <w:rPr>
          <w:rFonts w:asciiTheme="minorHAnsi" w:hAnsiTheme="minorHAnsi"/>
          <w:sz w:val="22"/>
          <w:szCs w:val="22"/>
        </w:rPr>
        <w:t xml:space="preserve"> </w:t>
      </w:r>
      <w:r w:rsidR="005D677F">
        <w:rPr>
          <w:rFonts w:asciiTheme="minorHAnsi" w:hAnsiTheme="minorHAnsi"/>
          <w:sz w:val="22"/>
          <w:szCs w:val="22"/>
        </w:rPr>
        <w:t xml:space="preserve">global, regional, </w:t>
      </w:r>
      <w:r w:rsidR="00373D41">
        <w:rPr>
          <w:rFonts w:asciiTheme="minorHAnsi" w:hAnsiTheme="minorHAnsi"/>
          <w:sz w:val="22"/>
          <w:szCs w:val="22"/>
        </w:rPr>
        <w:t>national and sub-national</w:t>
      </w:r>
      <w:r w:rsidR="005D677F">
        <w:rPr>
          <w:rFonts w:asciiTheme="minorHAnsi" w:hAnsiTheme="minorHAnsi"/>
          <w:sz w:val="22"/>
          <w:szCs w:val="22"/>
        </w:rPr>
        <w:t xml:space="preserve">, </w:t>
      </w:r>
      <w:r w:rsidR="005D677F" w:rsidRPr="009662CF">
        <w:rPr>
          <w:rFonts w:asciiTheme="minorHAnsi" w:hAnsiTheme="minorHAnsi"/>
          <w:sz w:val="22"/>
          <w:szCs w:val="22"/>
        </w:rPr>
        <w:t xml:space="preserve">rural, urban, </w:t>
      </w:r>
      <w:r w:rsidR="005D677F">
        <w:rPr>
          <w:rFonts w:asciiTheme="minorHAnsi" w:hAnsiTheme="minorHAnsi"/>
          <w:sz w:val="22"/>
          <w:szCs w:val="22"/>
        </w:rPr>
        <w:t>and sectoral</w:t>
      </w:r>
      <w:r w:rsidR="00373D41">
        <w:rPr>
          <w:rFonts w:asciiTheme="minorHAnsi" w:hAnsiTheme="minorHAnsi"/>
          <w:sz w:val="22"/>
          <w:szCs w:val="22"/>
        </w:rPr>
        <w:t xml:space="preserve"> </w:t>
      </w:r>
      <w:r w:rsidRPr="009662CF">
        <w:rPr>
          <w:rFonts w:asciiTheme="minorHAnsi" w:hAnsiTheme="minorHAnsi"/>
          <w:sz w:val="22"/>
          <w:szCs w:val="22"/>
        </w:rPr>
        <w:t>development strategies and programmes.</w:t>
      </w:r>
    </w:p>
    <w:p w:rsidR="00D135B1" w:rsidRPr="009662CF" w:rsidRDefault="00D135B1" w:rsidP="00E9369E">
      <w:pPr>
        <w:pStyle w:val="BodyText"/>
        <w:numPr>
          <w:ilvl w:val="0"/>
          <w:numId w:val="13"/>
        </w:numPr>
        <w:spacing w:line="276" w:lineRule="auto"/>
        <w:ind w:left="709" w:right="191" w:hanging="709"/>
        <w:jc w:val="both"/>
        <w:rPr>
          <w:rFonts w:asciiTheme="minorHAnsi" w:hAnsiTheme="minorHAnsi"/>
          <w:sz w:val="22"/>
          <w:szCs w:val="22"/>
        </w:rPr>
      </w:pPr>
      <w:r w:rsidRPr="009662CF">
        <w:rPr>
          <w:rFonts w:asciiTheme="minorHAnsi" w:hAnsiTheme="minorHAnsi"/>
          <w:sz w:val="22"/>
          <w:szCs w:val="22"/>
        </w:rPr>
        <w:t>We emphasize that we can address and harness population dynamics through rights-based and gender-responsive policies</w:t>
      </w:r>
      <w:r w:rsidR="00FB6FD0" w:rsidRPr="009662CF">
        <w:rPr>
          <w:rFonts w:asciiTheme="minorHAnsi" w:hAnsiTheme="minorHAnsi"/>
          <w:sz w:val="22"/>
          <w:szCs w:val="22"/>
        </w:rPr>
        <w:t>,</w:t>
      </w:r>
      <w:r w:rsidRPr="009662CF">
        <w:rPr>
          <w:rFonts w:asciiTheme="minorHAnsi" w:hAnsiTheme="minorHAnsi"/>
          <w:sz w:val="22"/>
          <w:szCs w:val="22"/>
        </w:rPr>
        <w:t xml:space="preserve"> </w:t>
      </w:r>
      <w:r w:rsidR="00DE1A7D" w:rsidRPr="009662CF">
        <w:rPr>
          <w:rFonts w:asciiTheme="minorHAnsi" w:hAnsiTheme="minorHAnsi"/>
          <w:sz w:val="22"/>
          <w:szCs w:val="22"/>
        </w:rPr>
        <w:t>which ensure the sexual and reproductive health and rights of all</w:t>
      </w:r>
      <w:r w:rsidR="00FB6FD0" w:rsidRPr="009662CF">
        <w:rPr>
          <w:rFonts w:asciiTheme="minorHAnsi" w:hAnsiTheme="minorHAnsi"/>
          <w:sz w:val="22"/>
          <w:szCs w:val="22"/>
        </w:rPr>
        <w:t>,</w:t>
      </w:r>
      <w:r w:rsidR="00DE1A7D" w:rsidRPr="009662CF">
        <w:rPr>
          <w:rFonts w:asciiTheme="minorHAnsi" w:hAnsiTheme="minorHAnsi"/>
          <w:sz w:val="22"/>
          <w:szCs w:val="22"/>
        </w:rPr>
        <w:t xml:space="preserve"> </w:t>
      </w:r>
      <w:r w:rsidRPr="009662CF">
        <w:rPr>
          <w:rFonts w:asciiTheme="minorHAnsi" w:hAnsiTheme="minorHAnsi"/>
          <w:sz w:val="22"/>
          <w:szCs w:val="22"/>
        </w:rPr>
        <w:t>eliminate discrimination, coercion and violence</w:t>
      </w:r>
      <w:r w:rsidR="00FB6FD0" w:rsidRPr="009662CF">
        <w:rPr>
          <w:rFonts w:asciiTheme="minorHAnsi" w:hAnsiTheme="minorHAnsi"/>
          <w:sz w:val="22"/>
          <w:szCs w:val="22"/>
        </w:rPr>
        <w:t>,</w:t>
      </w:r>
      <w:r w:rsidR="00A2190B">
        <w:rPr>
          <w:rFonts w:asciiTheme="minorHAnsi" w:hAnsiTheme="minorHAnsi"/>
          <w:sz w:val="22"/>
          <w:szCs w:val="22"/>
        </w:rPr>
        <w:t xml:space="preserve"> </w:t>
      </w:r>
      <w:r w:rsidR="00FB6FD0" w:rsidRPr="009662CF">
        <w:rPr>
          <w:rFonts w:asciiTheme="minorHAnsi" w:hAnsiTheme="minorHAnsi"/>
          <w:sz w:val="22"/>
          <w:szCs w:val="22"/>
        </w:rPr>
        <w:t>and promote inclusive and participatory approaches to development planning.</w:t>
      </w:r>
    </w:p>
    <w:p w:rsidR="00D135B1" w:rsidRPr="009662CF" w:rsidRDefault="00D135B1" w:rsidP="00A82597">
      <w:pPr>
        <w:spacing w:before="240" w:after="0"/>
      </w:pPr>
      <w:r w:rsidRPr="009662CF">
        <w:rPr>
          <w:b/>
        </w:rPr>
        <w:t>Invest in human cap</w:t>
      </w:r>
      <w:r w:rsidR="00F96066">
        <w:rPr>
          <w:b/>
        </w:rPr>
        <w:t>ital throughout the life course</w:t>
      </w:r>
      <w:r w:rsidR="00A82597">
        <w:rPr>
          <w:b/>
        </w:rPr>
        <w:t>.</w:t>
      </w:r>
    </w:p>
    <w:p w:rsidR="00D135B1" w:rsidRPr="009662CF" w:rsidRDefault="00D135B1" w:rsidP="009662CF">
      <w:pPr>
        <w:pStyle w:val="ListParagraph"/>
        <w:numPr>
          <w:ilvl w:val="0"/>
          <w:numId w:val="3"/>
        </w:numPr>
        <w:spacing w:after="0"/>
        <w:rPr>
          <w:rFonts w:asciiTheme="minorHAnsi" w:hAnsiTheme="minorHAnsi"/>
          <w:b/>
        </w:rPr>
      </w:pPr>
      <w:r w:rsidRPr="009662CF">
        <w:rPr>
          <w:rFonts w:asciiTheme="minorHAnsi" w:hAnsiTheme="minorHAnsi"/>
        </w:rPr>
        <w:t xml:space="preserve">Ensure </w:t>
      </w:r>
      <w:r w:rsidR="00FB6FD0" w:rsidRPr="009662CF">
        <w:rPr>
          <w:rFonts w:asciiTheme="minorHAnsi" w:hAnsiTheme="minorHAnsi"/>
        </w:rPr>
        <w:t xml:space="preserve">the right of </w:t>
      </w:r>
      <w:r w:rsidRPr="009662CF">
        <w:rPr>
          <w:rFonts w:asciiTheme="minorHAnsi" w:hAnsiTheme="minorHAnsi"/>
        </w:rPr>
        <w:t xml:space="preserve">universal access to health services, including sexual and reproductive health, </w:t>
      </w:r>
      <w:r w:rsidR="00FB6FD0" w:rsidRPr="009662CF">
        <w:rPr>
          <w:rFonts w:asciiTheme="minorHAnsi" w:hAnsiTheme="minorHAnsi"/>
        </w:rPr>
        <w:t>provid</w:t>
      </w:r>
      <w:r w:rsidRPr="009662CF">
        <w:rPr>
          <w:rFonts w:asciiTheme="minorHAnsi" w:hAnsiTheme="minorHAnsi"/>
        </w:rPr>
        <w:t>ing avai</w:t>
      </w:r>
      <w:r w:rsidR="00FB6FD0" w:rsidRPr="009662CF">
        <w:rPr>
          <w:rFonts w:asciiTheme="minorHAnsi" w:hAnsiTheme="minorHAnsi"/>
        </w:rPr>
        <w:t>labile, accessible, acceptab</w:t>
      </w:r>
      <w:r w:rsidRPr="009662CF">
        <w:rPr>
          <w:rFonts w:asciiTheme="minorHAnsi" w:hAnsiTheme="minorHAnsi"/>
        </w:rPr>
        <w:t>l</w:t>
      </w:r>
      <w:r w:rsidR="00FB6FD0" w:rsidRPr="009662CF">
        <w:rPr>
          <w:rFonts w:asciiTheme="minorHAnsi" w:hAnsiTheme="minorHAnsi"/>
        </w:rPr>
        <w:t>e</w:t>
      </w:r>
      <w:r w:rsidR="00BC71D3" w:rsidRPr="009662CF">
        <w:rPr>
          <w:rFonts w:asciiTheme="minorHAnsi" w:hAnsiTheme="minorHAnsi"/>
        </w:rPr>
        <w:t xml:space="preserve">, </w:t>
      </w:r>
      <w:r w:rsidR="00FB6FD0" w:rsidRPr="009662CF">
        <w:rPr>
          <w:rFonts w:asciiTheme="minorHAnsi" w:hAnsiTheme="minorHAnsi"/>
        </w:rPr>
        <w:t xml:space="preserve">and affordable </w:t>
      </w:r>
      <w:r w:rsidR="00BC71D3" w:rsidRPr="009662CF">
        <w:rPr>
          <w:rFonts w:asciiTheme="minorHAnsi" w:hAnsiTheme="minorHAnsi"/>
        </w:rPr>
        <w:t xml:space="preserve">quality </w:t>
      </w:r>
      <w:r w:rsidR="00FB6FD0" w:rsidRPr="009662CF">
        <w:rPr>
          <w:rFonts w:asciiTheme="minorHAnsi" w:hAnsiTheme="minorHAnsi"/>
        </w:rPr>
        <w:t>services</w:t>
      </w:r>
      <w:r w:rsidR="00BC71D3" w:rsidRPr="009662CF">
        <w:rPr>
          <w:rFonts w:asciiTheme="minorHAnsi" w:hAnsiTheme="minorHAnsi"/>
        </w:rPr>
        <w:t>.</w:t>
      </w:r>
    </w:p>
    <w:p w:rsidR="00D135B1" w:rsidRPr="009662CF" w:rsidRDefault="00D135B1" w:rsidP="009662CF">
      <w:pPr>
        <w:pStyle w:val="ListParagraph"/>
        <w:numPr>
          <w:ilvl w:val="0"/>
          <w:numId w:val="3"/>
        </w:numPr>
        <w:spacing w:after="0"/>
        <w:jc w:val="both"/>
        <w:rPr>
          <w:rFonts w:asciiTheme="minorHAnsi" w:hAnsiTheme="minorHAnsi"/>
        </w:rPr>
      </w:pPr>
      <w:r w:rsidRPr="009662CF">
        <w:rPr>
          <w:rFonts w:asciiTheme="minorHAnsi" w:hAnsiTheme="minorHAnsi"/>
        </w:rPr>
        <w:t xml:space="preserve">Increase coverage and quality </w:t>
      </w:r>
      <w:r w:rsidR="0030516F" w:rsidRPr="009662CF">
        <w:rPr>
          <w:rFonts w:asciiTheme="minorHAnsi" w:hAnsiTheme="minorHAnsi"/>
        </w:rPr>
        <w:t xml:space="preserve">of </w:t>
      </w:r>
      <w:r w:rsidRPr="009662CF">
        <w:rPr>
          <w:rFonts w:asciiTheme="minorHAnsi" w:hAnsiTheme="minorHAnsi"/>
        </w:rPr>
        <w:t>education and training</w:t>
      </w:r>
      <w:r w:rsidR="0030516F" w:rsidRPr="009662CF">
        <w:rPr>
          <w:rFonts w:asciiTheme="minorHAnsi" w:hAnsiTheme="minorHAnsi"/>
        </w:rPr>
        <w:t xml:space="preserve"> at all levels, </w:t>
      </w:r>
      <w:r w:rsidR="00C37BE6" w:rsidRPr="009662CF">
        <w:rPr>
          <w:rFonts w:asciiTheme="minorHAnsi" w:hAnsiTheme="minorHAnsi"/>
        </w:rPr>
        <w:t>and promote</w:t>
      </w:r>
      <w:r w:rsidRPr="009662CF">
        <w:rPr>
          <w:rFonts w:asciiTheme="minorHAnsi" w:hAnsiTheme="minorHAnsi"/>
        </w:rPr>
        <w:t xml:space="preserve"> </w:t>
      </w:r>
      <w:r w:rsidR="0030516F" w:rsidRPr="009662CF">
        <w:rPr>
          <w:rFonts w:asciiTheme="minorHAnsi" w:hAnsiTheme="minorHAnsi"/>
        </w:rPr>
        <w:t>the development of life skills</w:t>
      </w:r>
      <w:r w:rsidR="00C37BE6" w:rsidRPr="009662CF">
        <w:rPr>
          <w:rFonts w:asciiTheme="minorHAnsi" w:hAnsiTheme="minorHAnsi"/>
        </w:rPr>
        <w:t>, including comprehensive sexuality education</w:t>
      </w:r>
      <w:r w:rsidR="00C37BE6" w:rsidRPr="009662CF">
        <w:rPr>
          <w:rFonts w:asciiTheme="minorHAnsi" w:eastAsia="ヒラギノ角ゴ Pro W3" w:hAnsiTheme="minorHAnsi"/>
        </w:rPr>
        <w:t>.</w:t>
      </w:r>
    </w:p>
    <w:p w:rsidR="00D135B1" w:rsidRPr="009662CF" w:rsidRDefault="00D135B1" w:rsidP="009662CF">
      <w:pPr>
        <w:pStyle w:val="ListParagraph"/>
        <w:numPr>
          <w:ilvl w:val="0"/>
          <w:numId w:val="5"/>
        </w:numPr>
        <w:tabs>
          <w:tab w:val="left" w:pos="720"/>
          <w:tab w:val="left" w:pos="3960"/>
        </w:tabs>
        <w:spacing w:after="0"/>
        <w:jc w:val="both"/>
        <w:rPr>
          <w:rFonts w:asciiTheme="minorHAnsi" w:eastAsia="ヒラギノ角ゴ Pro W3" w:hAnsiTheme="minorHAnsi"/>
        </w:rPr>
      </w:pPr>
      <w:r w:rsidRPr="009662CF">
        <w:rPr>
          <w:rFonts w:asciiTheme="minorHAnsi" w:eastAsia="PMingLiU" w:hAnsiTheme="minorHAnsi"/>
          <w:lang w:eastAsia="zh-TW"/>
        </w:rPr>
        <w:t>Eliminate all forms of gender-based violence, includin</w:t>
      </w:r>
      <w:r w:rsidR="00C37BE6" w:rsidRPr="009662CF">
        <w:rPr>
          <w:rFonts w:asciiTheme="minorHAnsi" w:eastAsia="PMingLiU" w:hAnsiTheme="minorHAnsi"/>
          <w:lang w:eastAsia="zh-TW"/>
        </w:rPr>
        <w:t>g harmful practices such as</w:t>
      </w:r>
      <w:r w:rsidR="00A2190B">
        <w:rPr>
          <w:rFonts w:asciiTheme="minorHAnsi" w:eastAsia="PMingLiU" w:hAnsiTheme="minorHAnsi"/>
          <w:lang w:eastAsia="zh-TW"/>
        </w:rPr>
        <w:t xml:space="preserve"> </w:t>
      </w:r>
      <w:r w:rsidRPr="009662CF">
        <w:rPr>
          <w:rFonts w:asciiTheme="minorHAnsi" w:hAnsiTheme="minorHAnsi" w:cs="Calibri"/>
        </w:rPr>
        <w:t xml:space="preserve">early and forced marriage. </w:t>
      </w:r>
    </w:p>
    <w:p w:rsidR="00D135B1" w:rsidRPr="009662CF" w:rsidRDefault="00D135B1" w:rsidP="009662CF">
      <w:pPr>
        <w:pStyle w:val="ListParagraph"/>
        <w:numPr>
          <w:ilvl w:val="0"/>
          <w:numId w:val="6"/>
        </w:numPr>
        <w:spacing w:after="0"/>
        <w:jc w:val="both"/>
        <w:rPr>
          <w:rFonts w:asciiTheme="minorHAnsi" w:hAnsiTheme="minorHAnsi" w:cs="Calibri"/>
          <w:b/>
          <w:color w:val="000000"/>
          <w:lang w:val="en-SG"/>
        </w:rPr>
      </w:pPr>
      <w:r w:rsidRPr="009662CF">
        <w:rPr>
          <w:rFonts w:asciiTheme="minorHAnsi" w:hAnsiTheme="minorHAnsi"/>
          <w:color w:val="000000"/>
        </w:rPr>
        <w:lastRenderedPageBreak/>
        <w:t>Provide increased levels of social protection, including pensions, together with suitable infrastructure for</w:t>
      </w:r>
      <w:r w:rsidR="00AE3273">
        <w:rPr>
          <w:rFonts w:asciiTheme="minorHAnsi" w:hAnsiTheme="minorHAnsi"/>
          <w:color w:val="000000"/>
        </w:rPr>
        <w:t xml:space="preserve"> the </w:t>
      </w:r>
      <w:r w:rsidR="00F852EC">
        <w:rPr>
          <w:rFonts w:asciiTheme="minorHAnsi" w:hAnsiTheme="minorHAnsi"/>
          <w:color w:val="000000"/>
        </w:rPr>
        <w:t>disadvantaged</w:t>
      </w:r>
      <w:r w:rsidR="00C37BE6" w:rsidRPr="009662CF">
        <w:rPr>
          <w:rFonts w:asciiTheme="minorHAnsi" w:hAnsiTheme="minorHAnsi"/>
          <w:color w:val="000000"/>
        </w:rPr>
        <w:t>.</w:t>
      </w:r>
      <w:r w:rsidRPr="009662CF">
        <w:rPr>
          <w:rFonts w:asciiTheme="minorHAnsi" w:hAnsiTheme="minorHAnsi"/>
          <w:color w:val="000000"/>
        </w:rPr>
        <w:t xml:space="preserve"> </w:t>
      </w:r>
    </w:p>
    <w:p w:rsidR="00D135B1" w:rsidRPr="009662CF" w:rsidRDefault="00D135B1" w:rsidP="009662CF">
      <w:pPr>
        <w:pStyle w:val="ListParagraph"/>
        <w:numPr>
          <w:ilvl w:val="0"/>
          <w:numId w:val="6"/>
        </w:numPr>
        <w:spacing w:after="0"/>
        <w:jc w:val="both"/>
        <w:rPr>
          <w:rFonts w:asciiTheme="minorHAnsi" w:hAnsiTheme="minorHAnsi" w:cs="Calibri"/>
          <w:b/>
          <w:color w:val="000000"/>
          <w:lang w:val="en-SG"/>
        </w:rPr>
      </w:pPr>
      <w:r w:rsidRPr="009662CF">
        <w:rPr>
          <w:rFonts w:asciiTheme="minorHAnsi" w:hAnsiTheme="minorHAnsi"/>
          <w:color w:val="000000"/>
        </w:rPr>
        <w:t xml:space="preserve">Promote policies </w:t>
      </w:r>
      <w:r w:rsidR="00C37BE6" w:rsidRPr="009662CF">
        <w:rPr>
          <w:rFonts w:asciiTheme="minorHAnsi" w:hAnsiTheme="minorHAnsi"/>
          <w:color w:val="000000"/>
        </w:rPr>
        <w:t xml:space="preserve">that enable </w:t>
      </w:r>
      <w:r w:rsidRPr="009662CF">
        <w:rPr>
          <w:rFonts w:asciiTheme="minorHAnsi" w:hAnsiTheme="minorHAnsi"/>
          <w:color w:val="000000"/>
        </w:rPr>
        <w:t xml:space="preserve">people </w:t>
      </w:r>
      <w:r w:rsidR="00C37BE6" w:rsidRPr="009662CF">
        <w:rPr>
          <w:rFonts w:asciiTheme="minorHAnsi" w:hAnsiTheme="minorHAnsi"/>
          <w:color w:val="000000"/>
        </w:rPr>
        <w:t xml:space="preserve">to balance their </w:t>
      </w:r>
      <w:r w:rsidRPr="009662CF">
        <w:rPr>
          <w:rFonts w:asciiTheme="minorHAnsi" w:hAnsiTheme="minorHAnsi"/>
          <w:color w:val="000000"/>
        </w:rPr>
        <w:t xml:space="preserve">roles </w:t>
      </w:r>
      <w:r w:rsidR="00C37BE6" w:rsidRPr="009662CF">
        <w:rPr>
          <w:rFonts w:asciiTheme="minorHAnsi" w:hAnsiTheme="minorHAnsi"/>
          <w:color w:val="000000"/>
        </w:rPr>
        <w:t>as</w:t>
      </w:r>
      <w:r w:rsidRPr="009662CF">
        <w:rPr>
          <w:rFonts w:asciiTheme="minorHAnsi" w:hAnsiTheme="minorHAnsi"/>
          <w:color w:val="000000"/>
        </w:rPr>
        <w:t xml:space="preserve"> work</w:t>
      </w:r>
      <w:r w:rsidR="00C37BE6" w:rsidRPr="009662CF">
        <w:rPr>
          <w:rFonts w:asciiTheme="minorHAnsi" w:hAnsiTheme="minorHAnsi"/>
          <w:color w:val="000000"/>
        </w:rPr>
        <w:t>ers</w:t>
      </w:r>
      <w:r w:rsidRPr="009662CF">
        <w:rPr>
          <w:rFonts w:asciiTheme="minorHAnsi" w:hAnsiTheme="minorHAnsi"/>
          <w:color w:val="000000"/>
        </w:rPr>
        <w:t xml:space="preserve"> and </w:t>
      </w:r>
      <w:proofErr w:type="gramStart"/>
      <w:r w:rsidR="00C37BE6" w:rsidRPr="009662CF">
        <w:rPr>
          <w:rFonts w:asciiTheme="minorHAnsi" w:hAnsiTheme="minorHAnsi"/>
          <w:color w:val="000000"/>
        </w:rPr>
        <w:t>care-givers</w:t>
      </w:r>
      <w:proofErr w:type="gramEnd"/>
      <w:r w:rsidRPr="009662CF">
        <w:rPr>
          <w:rFonts w:asciiTheme="minorHAnsi" w:hAnsiTheme="minorHAnsi"/>
          <w:color w:val="000000"/>
        </w:rPr>
        <w:t>.</w:t>
      </w:r>
    </w:p>
    <w:p w:rsidR="00C37BE6" w:rsidRPr="009662CF" w:rsidRDefault="00C37BE6" w:rsidP="009662CF">
      <w:pPr>
        <w:spacing w:before="240" w:after="0"/>
        <w:rPr>
          <w:b/>
        </w:rPr>
      </w:pPr>
      <w:r w:rsidRPr="009662CF">
        <w:rPr>
          <w:b/>
        </w:rPr>
        <w:t>Promote the developmental benefits of migration.</w:t>
      </w:r>
    </w:p>
    <w:p w:rsidR="00C37BE6" w:rsidRPr="009662CF" w:rsidRDefault="00C37BE6">
      <w:pPr>
        <w:pStyle w:val="ListParagraph"/>
        <w:numPr>
          <w:ilvl w:val="0"/>
          <w:numId w:val="10"/>
        </w:numPr>
        <w:rPr>
          <w:rFonts w:asciiTheme="minorHAnsi" w:hAnsiTheme="minorHAnsi"/>
        </w:rPr>
      </w:pPr>
      <w:r w:rsidRPr="009662CF">
        <w:rPr>
          <w:rFonts w:asciiTheme="minorHAnsi" w:hAnsiTheme="minorHAnsi"/>
        </w:rPr>
        <w:t xml:space="preserve">Reinforce and establish bilateral, regional and global partnerships on migration to progressively reduce barriers on movement. </w:t>
      </w:r>
    </w:p>
    <w:p w:rsidR="00C37BE6" w:rsidRPr="009662CF" w:rsidRDefault="00C37BE6">
      <w:pPr>
        <w:pStyle w:val="ListParagraph"/>
        <w:numPr>
          <w:ilvl w:val="0"/>
          <w:numId w:val="10"/>
        </w:numPr>
        <w:rPr>
          <w:rFonts w:asciiTheme="minorHAnsi" w:hAnsiTheme="minorHAnsi"/>
        </w:rPr>
      </w:pPr>
      <w:r w:rsidRPr="009662CF">
        <w:rPr>
          <w:rFonts w:asciiTheme="minorHAnsi" w:hAnsiTheme="minorHAnsi"/>
        </w:rPr>
        <w:t xml:space="preserve">Protect and fulfill the rights of all migrants, including displaced persons and victims of trafficking. </w:t>
      </w:r>
    </w:p>
    <w:p w:rsidR="00C37BE6" w:rsidRPr="009662CF" w:rsidRDefault="00C37BE6">
      <w:pPr>
        <w:pStyle w:val="ListParagraph"/>
        <w:numPr>
          <w:ilvl w:val="0"/>
          <w:numId w:val="10"/>
        </w:numPr>
        <w:rPr>
          <w:rFonts w:asciiTheme="minorHAnsi" w:hAnsiTheme="minorHAnsi"/>
        </w:rPr>
      </w:pPr>
      <w:r w:rsidRPr="009662CF">
        <w:rPr>
          <w:rFonts w:asciiTheme="minorHAnsi" w:hAnsiTheme="minorHAnsi"/>
        </w:rPr>
        <w:t>Foster integration and reintegration of migrants and returning migrants.</w:t>
      </w:r>
    </w:p>
    <w:p w:rsidR="00C37BE6" w:rsidRPr="009662CF" w:rsidRDefault="00C37BE6">
      <w:pPr>
        <w:pStyle w:val="ListParagraph"/>
        <w:numPr>
          <w:ilvl w:val="0"/>
          <w:numId w:val="10"/>
        </w:numPr>
        <w:rPr>
          <w:rFonts w:asciiTheme="minorHAnsi" w:hAnsiTheme="minorHAnsi"/>
        </w:rPr>
      </w:pPr>
      <w:r w:rsidRPr="009662CF">
        <w:rPr>
          <w:rFonts w:asciiTheme="minorHAnsi" w:hAnsiTheme="minorHAnsi"/>
        </w:rPr>
        <w:t>Anticipate and prepare for migration related to climate change and disaster risk reduction in vulnerable coastal areas, especially cities.</w:t>
      </w:r>
    </w:p>
    <w:p w:rsidR="00C37BE6" w:rsidRPr="009662CF" w:rsidRDefault="00C37BE6">
      <w:pPr>
        <w:pStyle w:val="ListParagraph"/>
        <w:numPr>
          <w:ilvl w:val="0"/>
          <w:numId w:val="10"/>
        </w:numPr>
        <w:rPr>
          <w:rFonts w:asciiTheme="minorHAnsi" w:hAnsiTheme="minorHAnsi"/>
        </w:rPr>
      </w:pPr>
      <w:r w:rsidRPr="009662CF">
        <w:rPr>
          <w:rFonts w:asciiTheme="minorHAnsi" w:hAnsiTheme="minorHAnsi"/>
        </w:rPr>
        <w:t>Ensure migrants are able to save and transfer money securely and at low cost, and provide incentives to invest in origins and destinations for sustainable development.</w:t>
      </w:r>
    </w:p>
    <w:p w:rsidR="00C37BE6" w:rsidRPr="009662CF" w:rsidRDefault="00C37BE6" w:rsidP="009662CF">
      <w:pPr>
        <w:spacing w:after="0"/>
        <w:rPr>
          <w:b/>
        </w:rPr>
      </w:pPr>
      <w:r w:rsidRPr="009662CF">
        <w:rPr>
          <w:b/>
        </w:rPr>
        <w:t>Create livable and sustainable cities for growing populations</w:t>
      </w:r>
      <w:r w:rsidR="00A82597">
        <w:rPr>
          <w:b/>
        </w:rPr>
        <w:t>.</w:t>
      </w:r>
    </w:p>
    <w:p w:rsidR="00C37BE6" w:rsidRPr="009662CF" w:rsidRDefault="00C37BE6">
      <w:pPr>
        <w:pStyle w:val="ListParagraph"/>
        <w:numPr>
          <w:ilvl w:val="0"/>
          <w:numId w:val="11"/>
        </w:numPr>
        <w:rPr>
          <w:rFonts w:asciiTheme="minorHAnsi" w:hAnsiTheme="minorHAnsi"/>
        </w:rPr>
      </w:pPr>
      <w:r w:rsidRPr="009662CF">
        <w:rPr>
          <w:rFonts w:asciiTheme="minorHAnsi" w:hAnsiTheme="minorHAnsi"/>
        </w:rPr>
        <w:t xml:space="preserve">Enhance the economic, social and cultural amenities of smaller- and medium-sized cities in order to </w:t>
      </w:r>
      <w:r w:rsidR="000C76A3" w:rsidRPr="009662CF">
        <w:rPr>
          <w:rFonts w:asciiTheme="minorHAnsi" w:hAnsiTheme="minorHAnsi"/>
        </w:rPr>
        <w:t xml:space="preserve">promote more </w:t>
      </w:r>
      <w:r w:rsidRPr="009662CF">
        <w:rPr>
          <w:rFonts w:asciiTheme="minorHAnsi" w:hAnsiTheme="minorHAnsi"/>
        </w:rPr>
        <w:t>balanced growth.</w:t>
      </w:r>
    </w:p>
    <w:p w:rsidR="00C37BE6" w:rsidRPr="009662CF" w:rsidRDefault="00C37BE6">
      <w:pPr>
        <w:pStyle w:val="ListParagraph"/>
        <w:numPr>
          <w:ilvl w:val="0"/>
          <w:numId w:val="11"/>
        </w:numPr>
        <w:rPr>
          <w:rFonts w:asciiTheme="minorHAnsi" w:hAnsiTheme="minorHAnsi"/>
        </w:rPr>
      </w:pPr>
      <w:r w:rsidRPr="009662CF">
        <w:rPr>
          <w:rFonts w:asciiTheme="minorHAnsi" w:hAnsiTheme="minorHAnsi"/>
        </w:rPr>
        <w:t>Ensure affordable access to land, housing and all essential services, with special attention to the poor.</w:t>
      </w:r>
    </w:p>
    <w:p w:rsidR="00C37BE6" w:rsidRPr="009662CF" w:rsidRDefault="00C37BE6">
      <w:pPr>
        <w:pStyle w:val="ListParagraph"/>
        <w:numPr>
          <w:ilvl w:val="0"/>
          <w:numId w:val="11"/>
        </w:numPr>
        <w:rPr>
          <w:rFonts w:asciiTheme="minorHAnsi" w:hAnsiTheme="minorHAnsi"/>
        </w:rPr>
      </w:pPr>
      <w:r w:rsidRPr="009662CF">
        <w:rPr>
          <w:rFonts w:asciiTheme="minorHAnsi" w:hAnsiTheme="minorHAnsi"/>
        </w:rPr>
        <w:t xml:space="preserve">Minimize cities’ environmental impact by </w:t>
      </w:r>
      <w:r w:rsidR="000C76A3" w:rsidRPr="009662CF">
        <w:rPr>
          <w:rFonts w:asciiTheme="minorHAnsi" w:hAnsiTheme="minorHAnsi"/>
        </w:rPr>
        <w:t>managing</w:t>
      </w:r>
      <w:r w:rsidRPr="009662CF">
        <w:rPr>
          <w:rFonts w:asciiTheme="minorHAnsi" w:hAnsiTheme="minorHAnsi"/>
        </w:rPr>
        <w:t xml:space="preserve"> urban sprawl and promot</w:t>
      </w:r>
      <w:r w:rsidR="000C76A3" w:rsidRPr="009662CF">
        <w:rPr>
          <w:rFonts w:asciiTheme="minorHAnsi" w:hAnsiTheme="minorHAnsi"/>
        </w:rPr>
        <w:t>ing</w:t>
      </w:r>
      <w:r w:rsidRPr="009662CF">
        <w:rPr>
          <w:rFonts w:asciiTheme="minorHAnsi" w:hAnsiTheme="minorHAnsi"/>
        </w:rPr>
        <w:t xml:space="preserve"> </w:t>
      </w:r>
      <w:proofErr w:type="gramStart"/>
      <w:r w:rsidRPr="009662CF">
        <w:rPr>
          <w:rFonts w:asciiTheme="minorHAnsi" w:hAnsiTheme="minorHAnsi"/>
        </w:rPr>
        <w:t>enviro</w:t>
      </w:r>
      <w:r w:rsidR="000C76A3" w:rsidRPr="009662CF">
        <w:rPr>
          <w:rFonts w:asciiTheme="minorHAnsi" w:hAnsiTheme="minorHAnsi"/>
        </w:rPr>
        <w:t>nmentally-friendly</w:t>
      </w:r>
      <w:proofErr w:type="gramEnd"/>
      <w:r w:rsidRPr="009662CF">
        <w:rPr>
          <w:rFonts w:asciiTheme="minorHAnsi" w:hAnsiTheme="minorHAnsi"/>
        </w:rPr>
        <w:t xml:space="preserve"> </w:t>
      </w:r>
      <w:r w:rsidR="000C76A3" w:rsidRPr="009662CF">
        <w:rPr>
          <w:rFonts w:asciiTheme="minorHAnsi" w:hAnsiTheme="minorHAnsi"/>
        </w:rPr>
        <w:t xml:space="preserve">housing, </w:t>
      </w:r>
      <w:r w:rsidRPr="009662CF">
        <w:rPr>
          <w:rFonts w:asciiTheme="minorHAnsi" w:hAnsiTheme="minorHAnsi"/>
        </w:rPr>
        <w:t>transport</w:t>
      </w:r>
      <w:r w:rsidR="000C76A3" w:rsidRPr="009662CF">
        <w:rPr>
          <w:rFonts w:asciiTheme="minorHAnsi" w:hAnsiTheme="minorHAnsi"/>
        </w:rPr>
        <w:t>, utilities</w:t>
      </w:r>
      <w:r w:rsidRPr="009662CF">
        <w:rPr>
          <w:rFonts w:asciiTheme="minorHAnsi" w:hAnsiTheme="minorHAnsi"/>
        </w:rPr>
        <w:t xml:space="preserve"> and other public services.</w:t>
      </w:r>
    </w:p>
    <w:p w:rsidR="00C37BE6" w:rsidRPr="009662CF" w:rsidRDefault="00C37BE6">
      <w:pPr>
        <w:pStyle w:val="ListParagraph"/>
        <w:numPr>
          <w:ilvl w:val="0"/>
          <w:numId w:val="11"/>
        </w:numPr>
        <w:rPr>
          <w:rFonts w:asciiTheme="minorHAnsi" w:hAnsiTheme="minorHAnsi"/>
        </w:rPr>
      </w:pPr>
      <w:r w:rsidRPr="009662CF">
        <w:rPr>
          <w:rFonts w:asciiTheme="minorHAnsi" w:hAnsiTheme="minorHAnsi"/>
        </w:rPr>
        <w:t>Encourage coordination and sharing of information and policy implementation among all levels and sectors of government, including local administrations.</w:t>
      </w:r>
    </w:p>
    <w:p w:rsidR="00F66B4F" w:rsidRPr="009662CF" w:rsidRDefault="00F66B4F" w:rsidP="009662CF">
      <w:pPr>
        <w:spacing w:after="0"/>
        <w:rPr>
          <w:b/>
        </w:rPr>
      </w:pPr>
      <w:r w:rsidRPr="009662CF">
        <w:rPr>
          <w:b/>
        </w:rPr>
        <w:t>Collect, anal</w:t>
      </w:r>
      <w:r w:rsidR="000C76A3" w:rsidRPr="004A6565">
        <w:rPr>
          <w:b/>
        </w:rPr>
        <w:t>yze and use population</w:t>
      </w:r>
      <w:r w:rsidRPr="009662CF">
        <w:rPr>
          <w:b/>
        </w:rPr>
        <w:t xml:space="preserve"> data</w:t>
      </w:r>
      <w:r w:rsidR="000C76A3" w:rsidRPr="004A6565">
        <w:rPr>
          <w:b/>
        </w:rPr>
        <w:t xml:space="preserve"> and projections</w:t>
      </w:r>
      <w:r w:rsidRPr="009662CF">
        <w:rPr>
          <w:b/>
        </w:rPr>
        <w:t xml:space="preserve"> for development</w:t>
      </w:r>
      <w:r w:rsidR="00A82597">
        <w:rPr>
          <w:b/>
        </w:rPr>
        <w:t>.</w:t>
      </w:r>
    </w:p>
    <w:p w:rsidR="00F66B4F" w:rsidRPr="004A6565" w:rsidRDefault="00F66B4F" w:rsidP="009662CF">
      <w:pPr>
        <w:pStyle w:val="ListParagraph"/>
        <w:numPr>
          <w:ilvl w:val="0"/>
          <w:numId w:val="12"/>
        </w:numPr>
        <w:spacing w:after="0"/>
        <w:ind w:left="709" w:hanging="283"/>
        <w:rPr>
          <w:rFonts w:asciiTheme="minorHAnsi" w:hAnsiTheme="minorHAnsi"/>
        </w:rPr>
      </w:pPr>
      <w:r w:rsidRPr="009662CF">
        <w:rPr>
          <w:rFonts w:asciiTheme="minorHAnsi" w:hAnsiTheme="minorHAnsi"/>
        </w:rPr>
        <w:t xml:space="preserve">Use population data and projections to formulate development </w:t>
      </w:r>
      <w:r w:rsidR="00DE1A7D" w:rsidRPr="004A6565">
        <w:rPr>
          <w:rFonts w:asciiTheme="minorHAnsi" w:hAnsiTheme="minorHAnsi"/>
        </w:rPr>
        <w:t xml:space="preserve">strategies, </w:t>
      </w:r>
      <w:r w:rsidRPr="009662CF">
        <w:rPr>
          <w:rFonts w:asciiTheme="minorHAnsi" w:hAnsiTheme="minorHAnsi"/>
        </w:rPr>
        <w:t>goals, targets and policies,</w:t>
      </w:r>
      <w:r w:rsidR="00DE1A7D" w:rsidRPr="004A6565">
        <w:rPr>
          <w:rFonts w:asciiTheme="minorHAnsi" w:hAnsiTheme="minorHAnsi"/>
        </w:rPr>
        <w:t xml:space="preserve"> and to monitor and</w:t>
      </w:r>
      <w:r w:rsidRPr="009662CF">
        <w:rPr>
          <w:rFonts w:asciiTheme="minorHAnsi" w:hAnsiTheme="minorHAnsi"/>
        </w:rPr>
        <w:t xml:space="preserve"> address inequalities.</w:t>
      </w:r>
    </w:p>
    <w:p w:rsidR="000C76A3" w:rsidRPr="009662CF" w:rsidRDefault="000C76A3" w:rsidP="009662CF">
      <w:pPr>
        <w:pStyle w:val="ListParagraph"/>
        <w:numPr>
          <w:ilvl w:val="0"/>
          <w:numId w:val="12"/>
        </w:numPr>
        <w:spacing w:after="0"/>
        <w:ind w:left="709" w:hanging="283"/>
        <w:rPr>
          <w:rFonts w:asciiTheme="minorHAnsi" w:hAnsiTheme="minorHAnsi"/>
        </w:rPr>
      </w:pPr>
      <w:r w:rsidRPr="009662CF">
        <w:rPr>
          <w:rFonts w:asciiTheme="minorHAnsi" w:hAnsiTheme="minorHAnsi"/>
        </w:rPr>
        <w:t xml:space="preserve">Employ population projections in spatial planning for </w:t>
      </w:r>
      <w:r w:rsidR="00DE1A7D" w:rsidRPr="009662CF">
        <w:rPr>
          <w:rFonts w:asciiTheme="minorHAnsi" w:hAnsiTheme="minorHAnsi"/>
        </w:rPr>
        <w:t xml:space="preserve">rural, </w:t>
      </w:r>
      <w:r w:rsidRPr="009662CF">
        <w:rPr>
          <w:rFonts w:asciiTheme="minorHAnsi" w:hAnsiTheme="minorHAnsi"/>
        </w:rPr>
        <w:t xml:space="preserve">urban and peri-urban </w:t>
      </w:r>
      <w:r w:rsidR="00DE1A7D" w:rsidRPr="009662CF">
        <w:rPr>
          <w:rFonts w:asciiTheme="minorHAnsi" w:hAnsiTheme="minorHAnsi"/>
        </w:rPr>
        <w:t>areas</w:t>
      </w:r>
      <w:r w:rsidRPr="009662CF">
        <w:rPr>
          <w:rFonts w:asciiTheme="minorHAnsi" w:hAnsiTheme="minorHAnsi"/>
        </w:rPr>
        <w:t>.</w:t>
      </w:r>
    </w:p>
    <w:p w:rsidR="00F66B4F" w:rsidRPr="009662CF" w:rsidRDefault="00F66B4F" w:rsidP="009662CF">
      <w:pPr>
        <w:pStyle w:val="ListParagraph"/>
        <w:numPr>
          <w:ilvl w:val="0"/>
          <w:numId w:val="12"/>
        </w:numPr>
        <w:spacing w:after="0"/>
        <w:ind w:left="709" w:hanging="283"/>
        <w:rPr>
          <w:rFonts w:asciiTheme="minorHAnsi" w:hAnsiTheme="minorHAnsi"/>
        </w:rPr>
      </w:pPr>
      <w:r w:rsidRPr="009662CF">
        <w:rPr>
          <w:rFonts w:asciiTheme="minorHAnsi" w:hAnsiTheme="minorHAnsi"/>
        </w:rPr>
        <w:t>Strengthen capacity at all levels to collect, analyze and use population-based data.</w:t>
      </w:r>
    </w:p>
    <w:p w:rsidR="00F66B4F" w:rsidRPr="009662CF" w:rsidRDefault="00F66B4F" w:rsidP="009662CF">
      <w:pPr>
        <w:pStyle w:val="ListParagraph"/>
        <w:numPr>
          <w:ilvl w:val="0"/>
          <w:numId w:val="12"/>
        </w:numPr>
        <w:spacing w:after="0"/>
        <w:ind w:left="709" w:hanging="283"/>
        <w:rPr>
          <w:rFonts w:asciiTheme="minorHAnsi" w:hAnsiTheme="minorHAnsi"/>
        </w:rPr>
      </w:pPr>
      <w:r w:rsidRPr="009662CF">
        <w:rPr>
          <w:rFonts w:asciiTheme="minorHAnsi" w:hAnsiTheme="minorHAnsi"/>
        </w:rPr>
        <w:t>Strengthen collec</w:t>
      </w:r>
      <w:r w:rsidR="00DE1A7D" w:rsidRPr="004A6565">
        <w:rPr>
          <w:rFonts w:asciiTheme="minorHAnsi" w:hAnsiTheme="minorHAnsi"/>
        </w:rPr>
        <w:t>tion of data through surveys,</w:t>
      </w:r>
      <w:r w:rsidRPr="009662CF">
        <w:rPr>
          <w:rFonts w:asciiTheme="minorHAnsi" w:hAnsiTheme="minorHAnsi"/>
        </w:rPr>
        <w:t xml:space="preserve"> vital registration</w:t>
      </w:r>
      <w:r w:rsidR="00DE1A7D" w:rsidRPr="004A6565">
        <w:rPr>
          <w:rFonts w:asciiTheme="minorHAnsi" w:hAnsiTheme="minorHAnsi"/>
        </w:rPr>
        <w:t xml:space="preserve"> and service statistics</w:t>
      </w:r>
      <w:r w:rsidRPr="009662CF">
        <w:rPr>
          <w:rFonts w:asciiTheme="minorHAnsi" w:hAnsiTheme="minorHAnsi"/>
        </w:rPr>
        <w:t>.</w:t>
      </w:r>
    </w:p>
    <w:p w:rsidR="00F66B4F" w:rsidRPr="004A6565" w:rsidRDefault="00F66B4F" w:rsidP="009662CF">
      <w:pPr>
        <w:pStyle w:val="ListParagraph"/>
        <w:numPr>
          <w:ilvl w:val="0"/>
          <w:numId w:val="12"/>
        </w:numPr>
        <w:ind w:left="709" w:hanging="283"/>
        <w:rPr>
          <w:rFonts w:asciiTheme="minorHAnsi" w:hAnsiTheme="minorHAnsi"/>
        </w:rPr>
      </w:pPr>
      <w:r w:rsidRPr="009662CF">
        <w:rPr>
          <w:rFonts w:asciiTheme="minorHAnsi" w:hAnsiTheme="minorHAnsi"/>
        </w:rPr>
        <w:t>Make demographic, socio-economic and environmental data publicly accessible.</w:t>
      </w:r>
    </w:p>
    <w:p w:rsidR="00006A26" w:rsidRPr="009662CF" w:rsidRDefault="00006A26" w:rsidP="009662CF">
      <w:pPr>
        <w:spacing w:after="0"/>
        <w:rPr>
          <w:b/>
        </w:rPr>
      </w:pPr>
      <w:r w:rsidRPr="009662CF">
        <w:rPr>
          <w:b/>
        </w:rPr>
        <w:t>Create livable and sustainable cities for growing populations</w:t>
      </w:r>
      <w:r w:rsidR="00A82597">
        <w:rPr>
          <w:b/>
        </w:rPr>
        <w:t>.</w:t>
      </w:r>
    </w:p>
    <w:p w:rsidR="00006A26" w:rsidRPr="009662CF" w:rsidRDefault="00006A26">
      <w:pPr>
        <w:pStyle w:val="ListParagraph"/>
        <w:numPr>
          <w:ilvl w:val="0"/>
          <w:numId w:val="11"/>
        </w:numPr>
        <w:rPr>
          <w:rFonts w:asciiTheme="minorHAnsi" w:hAnsiTheme="minorHAnsi"/>
        </w:rPr>
      </w:pPr>
      <w:r w:rsidRPr="009662CF">
        <w:rPr>
          <w:rFonts w:asciiTheme="minorHAnsi" w:hAnsiTheme="minorHAnsi"/>
        </w:rPr>
        <w:t xml:space="preserve">Embrace technological innovation and creativity of urban populations, </w:t>
      </w:r>
      <w:r w:rsidR="006F1D2C" w:rsidRPr="009662CF">
        <w:rPr>
          <w:rFonts w:asciiTheme="minorHAnsi" w:hAnsiTheme="minorHAnsi"/>
        </w:rPr>
        <w:t xml:space="preserve">and </w:t>
      </w:r>
      <w:r w:rsidRPr="009662CF">
        <w:rPr>
          <w:rFonts w:asciiTheme="minorHAnsi" w:hAnsiTheme="minorHAnsi"/>
        </w:rPr>
        <w:t xml:space="preserve">empower growing populations with economic opportunity by investing in human capital. </w:t>
      </w:r>
    </w:p>
    <w:p w:rsidR="00006A26" w:rsidRPr="009662CF" w:rsidRDefault="00006A26">
      <w:pPr>
        <w:pStyle w:val="ListParagraph"/>
        <w:numPr>
          <w:ilvl w:val="0"/>
          <w:numId w:val="11"/>
        </w:numPr>
        <w:rPr>
          <w:rFonts w:asciiTheme="minorHAnsi" w:hAnsiTheme="minorHAnsi"/>
        </w:rPr>
      </w:pPr>
      <w:r w:rsidRPr="009662CF">
        <w:rPr>
          <w:rFonts w:asciiTheme="minorHAnsi" w:hAnsiTheme="minorHAnsi"/>
        </w:rPr>
        <w:t>Enhance the economic, social and cultural amenities of smaller- and medium-sized cities in order to incentivize balanced growth.</w:t>
      </w:r>
    </w:p>
    <w:p w:rsidR="00006A26" w:rsidRPr="009662CF" w:rsidRDefault="00006A26">
      <w:pPr>
        <w:pStyle w:val="ListParagraph"/>
        <w:numPr>
          <w:ilvl w:val="0"/>
          <w:numId w:val="11"/>
        </w:numPr>
        <w:rPr>
          <w:rFonts w:asciiTheme="minorHAnsi" w:hAnsiTheme="minorHAnsi"/>
        </w:rPr>
      </w:pPr>
      <w:r w:rsidRPr="009662CF">
        <w:rPr>
          <w:rFonts w:asciiTheme="minorHAnsi" w:hAnsiTheme="minorHAnsi"/>
        </w:rPr>
        <w:t>Employ population projections in the spatial planning process for urban and peri-urban areas.</w:t>
      </w:r>
    </w:p>
    <w:p w:rsidR="00006A26" w:rsidRPr="009662CF" w:rsidRDefault="00006A26">
      <w:pPr>
        <w:pStyle w:val="ListParagraph"/>
        <w:numPr>
          <w:ilvl w:val="0"/>
          <w:numId w:val="11"/>
        </w:numPr>
        <w:rPr>
          <w:rFonts w:asciiTheme="minorHAnsi" w:hAnsiTheme="minorHAnsi"/>
        </w:rPr>
      </w:pPr>
      <w:r w:rsidRPr="009662CF">
        <w:rPr>
          <w:rFonts w:asciiTheme="minorHAnsi" w:hAnsiTheme="minorHAnsi"/>
        </w:rPr>
        <w:t>Include youth, people living with disabilities and the elderly in inclusive, participatory community and spatial planning, monitoring, and implementation.</w:t>
      </w:r>
    </w:p>
    <w:p w:rsidR="00006A26" w:rsidRPr="009662CF" w:rsidRDefault="00006A26">
      <w:pPr>
        <w:pStyle w:val="ListParagraph"/>
        <w:numPr>
          <w:ilvl w:val="0"/>
          <w:numId w:val="11"/>
        </w:numPr>
        <w:rPr>
          <w:rFonts w:asciiTheme="minorHAnsi" w:hAnsiTheme="minorHAnsi"/>
        </w:rPr>
      </w:pPr>
      <w:r w:rsidRPr="009662CF">
        <w:rPr>
          <w:rFonts w:asciiTheme="minorHAnsi" w:hAnsiTheme="minorHAnsi"/>
        </w:rPr>
        <w:t>Ensure affordable access to land, housing and all essential services, with special attention to the poor.</w:t>
      </w:r>
    </w:p>
    <w:p w:rsidR="00006A26" w:rsidRPr="009662CF" w:rsidRDefault="00006A26">
      <w:pPr>
        <w:pStyle w:val="ListParagraph"/>
        <w:numPr>
          <w:ilvl w:val="0"/>
          <w:numId w:val="11"/>
        </w:numPr>
        <w:rPr>
          <w:rFonts w:asciiTheme="minorHAnsi" w:hAnsiTheme="minorHAnsi"/>
        </w:rPr>
      </w:pPr>
      <w:r w:rsidRPr="009662CF">
        <w:rPr>
          <w:rFonts w:asciiTheme="minorHAnsi" w:hAnsiTheme="minorHAnsi"/>
        </w:rPr>
        <w:lastRenderedPageBreak/>
        <w:t xml:space="preserve">Minimize cities’ environmental impact by creating incentives to manage urban sprawl and promote </w:t>
      </w:r>
      <w:proofErr w:type="gramStart"/>
      <w:r w:rsidRPr="009662CF">
        <w:rPr>
          <w:rFonts w:asciiTheme="minorHAnsi" w:hAnsiTheme="minorHAnsi"/>
        </w:rPr>
        <w:t>environmentally-friendly</w:t>
      </w:r>
      <w:proofErr w:type="gramEnd"/>
      <w:r w:rsidRPr="009662CF">
        <w:rPr>
          <w:rFonts w:asciiTheme="minorHAnsi" w:hAnsiTheme="minorHAnsi"/>
        </w:rPr>
        <w:t xml:space="preserve"> and efficient transport and other public services and infrastructure.</w:t>
      </w:r>
    </w:p>
    <w:p w:rsidR="00006A26" w:rsidRPr="004A6565" w:rsidRDefault="00006A26">
      <w:pPr>
        <w:pStyle w:val="ListParagraph"/>
        <w:numPr>
          <w:ilvl w:val="0"/>
          <w:numId w:val="11"/>
        </w:numPr>
        <w:rPr>
          <w:rFonts w:asciiTheme="minorHAnsi" w:hAnsiTheme="minorHAnsi"/>
        </w:rPr>
      </w:pPr>
      <w:r w:rsidRPr="009662CF">
        <w:rPr>
          <w:rFonts w:asciiTheme="minorHAnsi" w:hAnsiTheme="minorHAnsi"/>
        </w:rPr>
        <w:t>Encourage coordination and sharing of information and policy implementation among all levels and sectors of government, including local administrations.</w:t>
      </w:r>
    </w:p>
    <w:p w:rsidR="00402819" w:rsidRPr="009662CF" w:rsidRDefault="00402819" w:rsidP="009662CF">
      <w:pPr>
        <w:spacing w:after="0"/>
        <w:rPr>
          <w:b/>
        </w:rPr>
      </w:pPr>
      <w:r w:rsidRPr="009662CF">
        <w:rPr>
          <w:b/>
        </w:rPr>
        <w:t>Create collaborative partnerships to address population d</w:t>
      </w:r>
      <w:r w:rsidR="00A82597">
        <w:rPr>
          <w:b/>
        </w:rPr>
        <w:t>ynamics.</w:t>
      </w:r>
    </w:p>
    <w:p w:rsidR="00402819" w:rsidRPr="004A6565" w:rsidRDefault="00402819" w:rsidP="009662CF">
      <w:pPr>
        <w:pStyle w:val="ListParagraph"/>
        <w:numPr>
          <w:ilvl w:val="0"/>
          <w:numId w:val="16"/>
        </w:numPr>
      </w:pPr>
      <w:r w:rsidRPr="004A6565">
        <w:t>Strengthen technical and financial support and cooperation and national capacity building, especially to countries with the greatest needs.</w:t>
      </w:r>
    </w:p>
    <w:p w:rsidR="00402819" w:rsidRPr="004A6565" w:rsidRDefault="00402819" w:rsidP="009662CF">
      <w:pPr>
        <w:pStyle w:val="ListParagraph"/>
        <w:numPr>
          <w:ilvl w:val="0"/>
          <w:numId w:val="16"/>
        </w:numPr>
      </w:pPr>
      <w:r w:rsidRPr="004A6565">
        <w:t xml:space="preserve">Strengthen partnerships at the global, regional and national levels in the framework of South-South and North-South cooperation that involves important stakeholders such as young people, the private sector, civil society, and governments to promote the implementation of </w:t>
      </w:r>
      <w:r w:rsidRPr="005D677F">
        <w:t>population and development</w:t>
      </w:r>
      <w:r w:rsidRPr="004A6565">
        <w:t xml:space="preserve"> strategies, including reproductive health and family planning.</w:t>
      </w:r>
    </w:p>
    <w:p w:rsidR="00402819" w:rsidRPr="004A6565" w:rsidRDefault="00402819" w:rsidP="009662CF">
      <w:pPr>
        <w:pStyle w:val="ListParagraph"/>
        <w:numPr>
          <w:ilvl w:val="0"/>
          <w:numId w:val="16"/>
        </w:numPr>
      </w:pPr>
      <w:r w:rsidRPr="004A6565">
        <w:t>Facilitate the sharing of data, information and knowledge in population dynamics taking advantage of the continuing advancement of technologies, especially regarding evaluated practices and interventions.</w:t>
      </w:r>
    </w:p>
    <w:p w:rsidR="00402819" w:rsidRPr="004A6565" w:rsidRDefault="00402819" w:rsidP="009662CF">
      <w:pPr>
        <w:pStyle w:val="ListParagraph"/>
        <w:numPr>
          <w:ilvl w:val="0"/>
          <w:numId w:val="16"/>
        </w:numPr>
      </w:pPr>
      <w:r w:rsidRPr="004A6565">
        <w:t>Strengthen the role of the private sector in contributing to the financing of capacity building, especially with respect to data, including applied demography.</w:t>
      </w:r>
    </w:p>
    <w:sectPr w:rsidR="00402819" w:rsidRPr="004A6565" w:rsidSect="00211883">
      <w:headerReference w:type="default" r:id="rId9"/>
      <w:footerReference w:type="default" r:id="rId10"/>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B7" w:rsidRDefault="00650CB7" w:rsidP="00EE5D9C">
      <w:pPr>
        <w:spacing w:after="0" w:line="240" w:lineRule="auto"/>
      </w:pPr>
      <w:r>
        <w:separator/>
      </w:r>
    </w:p>
  </w:endnote>
  <w:endnote w:type="continuationSeparator" w:id="0">
    <w:p w:rsidR="00650CB7" w:rsidRDefault="00650CB7" w:rsidP="00EE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258977"/>
      <w:docPartObj>
        <w:docPartGallery w:val="Page Numbers (Bottom of Page)"/>
        <w:docPartUnique/>
      </w:docPartObj>
    </w:sdtPr>
    <w:sdtEndPr>
      <w:rPr>
        <w:noProof/>
      </w:rPr>
    </w:sdtEndPr>
    <w:sdtContent>
      <w:p w:rsidR="00EE5D9C" w:rsidRDefault="00EE5D9C">
        <w:pPr>
          <w:pStyle w:val="Footer"/>
          <w:jc w:val="right"/>
        </w:pPr>
        <w:r>
          <w:fldChar w:fldCharType="begin"/>
        </w:r>
        <w:r>
          <w:instrText xml:space="preserve"> PAGE   \* MERGEFORMAT </w:instrText>
        </w:r>
        <w:r>
          <w:fldChar w:fldCharType="separate"/>
        </w:r>
        <w:r w:rsidR="0062292E">
          <w:rPr>
            <w:noProof/>
          </w:rPr>
          <w:t>1</w:t>
        </w:r>
        <w:r>
          <w:rPr>
            <w:noProof/>
          </w:rPr>
          <w:fldChar w:fldCharType="end"/>
        </w:r>
      </w:p>
    </w:sdtContent>
  </w:sdt>
  <w:p w:rsidR="00EE5D9C" w:rsidRDefault="00EE5D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B7" w:rsidRDefault="00650CB7" w:rsidP="00EE5D9C">
      <w:pPr>
        <w:spacing w:after="0" w:line="240" w:lineRule="auto"/>
      </w:pPr>
      <w:r>
        <w:separator/>
      </w:r>
    </w:p>
  </w:footnote>
  <w:footnote w:type="continuationSeparator" w:id="0">
    <w:p w:rsidR="00650CB7" w:rsidRDefault="00650CB7" w:rsidP="00EE5D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59" w:rsidRPr="00B13D59" w:rsidRDefault="00B13D59" w:rsidP="00B13D59">
    <w:pPr>
      <w:spacing w:after="0"/>
      <w:ind w:right="95"/>
      <w:jc w:val="center"/>
      <w:rPr>
        <w:b/>
      </w:rPr>
    </w:pPr>
    <w:r w:rsidRPr="00B13D59">
      <w:rPr>
        <w:b/>
      </w:rPr>
      <w:t>Bali Statement</w:t>
    </w:r>
    <w:r w:rsidR="00572776">
      <w:rPr>
        <w:b/>
      </w:rPr>
      <w:t xml:space="preserve"> of the</w:t>
    </w:r>
  </w:p>
  <w:p w:rsidR="00B13D59" w:rsidRPr="00B13D59" w:rsidRDefault="00B13D59" w:rsidP="00B13D59">
    <w:pPr>
      <w:spacing w:after="0"/>
      <w:ind w:right="95"/>
      <w:jc w:val="center"/>
      <w:rPr>
        <w:b/>
      </w:rPr>
    </w:pPr>
    <w:r w:rsidRPr="00B13D59">
      <w:rPr>
        <w:b/>
      </w:rPr>
      <w:t>Expert Group Meeting on Popualtion</w:t>
    </w:r>
    <w:r>
      <w:rPr>
        <w:b/>
      </w:rPr>
      <w:t xml:space="preserve"> </w:t>
    </w:r>
    <w:r w:rsidRPr="00B13D59">
      <w:rPr>
        <w:b/>
      </w:rPr>
      <w:t>Dynamics and the Post-2015 Development Agenda</w:t>
    </w:r>
  </w:p>
  <w:p w:rsidR="00B13D59" w:rsidRPr="00B13D59" w:rsidRDefault="00B13D59" w:rsidP="00211883">
    <w:pPr>
      <w:ind w:right="95"/>
      <w:jc w:val="center"/>
    </w:pPr>
    <w:r>
      <w:t>Bali, 23-24 March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6"/>
    <w:multiLevelType w:val="multilevel"/>
    <w:tmpl w:val="000000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A"/>
    <w:multiLevelType w:val="multilevel"/>
    <w:tmpl w:val="00000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B"/>
    <w:multiLevelType w:val="multilevel"/>
    <w:tmpl w:val="000000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000000D"/>
    <w:multiLevelType w:val="multilevel"/>
    <w:tmpl w:val="000000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7C6721B"/>
    <w:multiLevelType w:val="hybridMultilevel"/>
    <w:tmpl w:val="1F706076"/>
    <w:lvl w:ilvl="0" w:tplc="11C2B8EA">
      <w:start w:val="2"/>
      <w:numFmt w:val="decimal"/>
      <w:lvlText w:val="%1."/>
      <w:lvlJc w:val="left"/>
      <w:pPr>
        <w:ind w:hanging="714"/>
        <w:jc w:val="right"/>
      </w:pPr>
      <w:rPr>
        <w:rFonts w:asciiTheme="minorHAnsi" w:eastAsia="Arial" w:hAnsiTheme="minorHAnsi" w:hint="default"/>
        <w:color w:val="31343B"/>
        <w:w w:val="100"/>
        <w:sz w:val="22"/>
        <w:szCs w:val="22"/>
      </w:rPr>
    </w:lvl>
    <w:lvl w:ilvl="1" w:tplc="FA4E3FE2">
      <w:start w:val="1"/>
      <w:numFmt w:val="upperRoman"/>
      <w:lvlText w:val="%2."/>
      <w:lvlJc w:val="left"/>
      <w:pPr>
        <w:ind w:hanging="441"/>
      </w:pPr>
      <w:rPr>
        <w:rFonts w:ascii="Arial" w:eastAsia="Arial" w:hAnsi="Arial" w:hint="default"/>
        <w:color w:val="31343B"/>
        <w:w w:val="109"/>
        <w:sz w:val="16"/>
        <w:szCs w:val="16"/>
      </w:rPr>
    </w:lvl>
    <w:lvl w:ilvl="2" w:tplc="17BA9AEA">
      <w:start w:val="1"/>
      <w:numFmt w:val="bullet"/>
      <w:lvlText w:val="•"/>
      <w:lvlJc w:val="left"/>
      <w:rPr>
        <w:rFonts w:hint="default"/>
      </w:rPr>
    </w:lvl>
    <w:lvl w:ilvl="3" w:tplc="8D0A2012">
      <w:start w:val="1"/>
      <w:numFmt w:val="bullet"/>
      <w:lvlText w:val="•"/>
      <w:lvlJc w:val="left"/>
      <w:rPr>
        <w:rFonts w:hint="default"/>
      </w:rPr>
    </w:lvl>
    <w:lvl w:ilvl="4" w:tplc="B960193E">
      <w:start w:val="1"/>
      <w:numFmt w:val="bullet"/>
      <w:lvlText w:val="•"/>
      <w:lvlJc w:val="left"/>
      <w:rPr>
        <w:rFonts w:hint="default"/>
      </w:rPr>
    </w:lvl>
    <w:lvl w:ilvl="5" w:tplc="B524D250">
      <w:start w:val="1"/>
      <w:numFmt w:val="bullet"/>
      <w:lvlText w:val="•"/>
      <w:lvlJc w:val="left"/>
      <w:rPr>
        <w:rFonts w:hint="default"/>
      </w:rPr>
    </w:lvl>
    <w:lvl w:ilvl="6" w:tplc="E0245A02">
      <w:start w:val="1"/>
      <w:numFmt w:val="bullet"/>
      <w:lvlText w:val="•"/>
      <w:lvlJc w:val="left"/>
      <w:rPr>
        <w:rFonts w:hint="default"/>
      </w:rPr>
    </w:lvl>
    <w:lvl w:ilvl="7" w:tplc="62780B5E">
      <w:start w:val="1"/>
      <w:numFmt w:val="bullet"/>
      <w:lvlText w:val="•"/>
      <w:lvlJc w:val="left"/>
      <w:rPr>
        <w:rFonts w:hint="default"/>
      </w:rPr>
    </w:lvl>
    <w:lvl w:ilvl="8" w:tplc="6B261FC6">
      <w:start w:val="1"/>
      <w:numFmt w:val="bullet"/>
      <w:lvlText w:val="•"/>
      <w:lvlJc w:val="left"/>
      <w:rPr>
        <w:rFonts w:hint="default"/>
      </w:rPr>
    </w:lvl>
  </w:abstractNum>
  <w:abstractNum w:abstractNumId="6">
    <w:nsid w:val="37E91B3B"/>
    <w:multiLevelType w:val="hybridMultilevel"/>
    <w:tmpl w:val="B6F09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295280"/>
    <w:multiLevelType w:val="hybridMultilevel"/>
    <w:tmpl w:val="D0D63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977A0D"/>
    <w:multiLevelType w:val="hybridMultilevel"/>
    <w:tmpl w:val="1BACEF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3040641"/>
    <w:multiLevelType w:val="hybridMultilevel"/>
    <w:tmpl w:val="E1D2D908"/>
    <w:lvl w:ilvl="0" w:tplc="2A22BDB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514FA"/>
    <w:multiLevelType w:val="hybridMultilevel"/>
    <w:tmpl w:val="FC1C5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75B0C"/>
    <w:multiLevelType w:val="hybridMultilevel"/>
    <w:tmpl w:val="51A22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774BD3"/>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5623415"/>
    <w:multiLevelType w:val="hybridMultilevel"/>
    <w:tmpl w:val="AB9AB98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nsid w:val="6566521C"/>
    <w:multiLevelType w:val="hybridMultilevel"/>
    <w:tmpl w:val="608A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036653"/>
    <w:multiLevelType w:val="hybridMultilevel"/>
    <w:tmpl w:val="A79C90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2"/>
  </w:num>
  <w:num w:numId="5">
    <w:abstractNumId w:val="2"/>
  </w:num>
  <w:num w:numId="6">
    <w:abstractNumId w:val="3"/>
  </w:num>
  <w:num w:numId="7">
    <w:abstractNumId w:val="6"/>
  </w:num>
  <w:num w:numId="8">
    <w:abstractNumId w:val="7"/>
  </w:num>
  <w:num w:numId="9">
    <w:abstractNumId w:val="13"/>
  </w:num>
  <w:num w:numId="10">
    <w:abstractNumId w:val="10"/>
  </w:num>
  <w:num w:numId="11">
    <w:abstractNumId w:val="14"/>
  </w:num>
  <w:num w:numId="12">
    <w:abstractNumId w:val="8"/>
  </w:num>
  <w:num w:numId="13">
    <w:abstractNumId w:val="5"/>
  </w:num>
  <w:num w:numId="14">
    <w:abstractNumId w:val="9"/>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12"/>
    <w:rsid w:val="00006A26"/>
    <w:rsid w:val="00064018"/>
    <w:rsid w:val="000A2110"/>
    <w:rsid w:val="000A7807"/>
    <w:rsid w:val="000B6BB8"/>
    <w:rsid w:val="000C76A3"/>
    <w:rsid w:val="000E46C4"/>
    <w:rsid w:val="001052C4"/>
    <w:rsid w:val="00211883"/>
    <w:rsid w:val="00234F15"/>
    <w:rsid w:val="002D7C83"/>
    <w:rsid w:val="0030516F"/>
    <w:rsid w:val="00366E3E"/>
    <w:rsid w:val="00373D41"/>
    <w:rsid w:val="00402819"/>
    <w:rsid w:val="004A6565"/>
    <w:rsid w:val="0055526A"/>
    <w:rsid w:val="00572776"/>
    <w:rsid w:val="00593F12"/>
    <w:rsid w:val="005D677F"/>
    <w:rsid w:val="0062292E"/>
    <w:rsid w:val="00642787"/>
    <w:rsid w:val="00650CB7"/>
    <w:rsid w:val="0069698F"/>
    <w:rsid w:val="006F1D2C"/>
    <w:rsid w:val="007E3A55"/>
    <w:rsid w:val="007E4194"/>
    <w:rsid w:val="00811025"/>
    <w:rsid w:val="00920D20"/>
    <w:rsid w:val="0093563D"/>
    <w:rsid w:val="00944388"/>
    <w:rsid w:val="009662CF"/>
    <w:rsid w:val="009D2FA0"/>
    <w:rsid w:val="009D5140"/>
    <w:rsid w:val="00A2190B"/>
    <w:rsid w:val="00A82597"/>
    <w:rsid w:val="00AA44AC"/>
    <w:rsid w:val="00AE3273"/>
    <w:rsid w:val="00B13D59"/>
    <w:rsid w:val="00BC71D3"/>
    <w:rsid w:val="00C37BE6"/>
    <w:rsid w:val="00C94B7D"/>
    <w:rsid w:val="00D014CE"/>
    <w:rsid w:val="00D135B1"/>
    <w:rsid w:val="00D32584"/>
    <w:rsid w:val="00D4177B"/>
    <w:rsid w:val="00DC69CF"/>
    <w:rsid w:val="00DD3BBF"/>
    <w:rsid w:val="00DE1A7D"/>
    <w:rsid w:val="00E229CE"/>
    <w:rsid w:val="00E2645F"/>
    <w:rsid w:val="00E720AC"/>
    <w:rsid w:val="00E9369E"/>
    <w:rsid w:val="00EB27F7"/>
    <w:rsid w:val="00EE0471"/>
    <w:rsid w:val="00EE5D9C"/>
    <w:rsid w:val="00EF1FEA"/>
    <w:rsid w:val="00F66B4F"/>
    <w:rsid w:val="00F852EC"/>
    <w:rsid w:val="00F96066"/>
    <w:rsid w:val="00FB6FD0"/>
    <w:rsid w:val="00FB733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55"/>
    <w:pPr>
      <w:ind w:left="720"/>
      <w:contextualSpacing/>
    </w:pPr>
    <w:rPr>
      <w:rFonts w:ascii="Calibri" w:eastAsia="Calibri" w:hAnsi="Calibri" w:cs="Times New Roman"/>
      <w:lang w:val="en-US"/>
    </w:rPr>
  </w:style>
  <w:style w:type="paragraph" w:customStyle="1" w:styleId="Body">
    <w:name w:val="Body"/>
    <w:rsid w:val="007E3A55"/>
    <w:pPr>
      <w:spacing w:after="0" w:line="240" w:lineRule="auto"/>
    </w:pPr>
    <w:rPr>
      <w:rFonts w:ascii="Helvetica" w:eastAsia="ヒラギノ角ゴ Pro W3" w:hAnsi="Helvetica" w:cs="Times New Roman"/>
      <w:color w:val="000000"/>
      <w:sz w:val="24"/>
      <w:szCs w:val="20"/>
      <w:lang w:val="en-US" w:eastAsia="zh-CN"/>
    </w:rPr>
  </w:style>
  <w:style w:type="paragraph" w:styleId="BalloonText">
    <w:name w:val="Balloon Text"/>
    <w:basedOn w:val="Normal"/>
    <w:link w:val="BalloonTextChar"/>
    <w:uiPriority w:val="99"/>
    <w:semiHidden/>
    <w:unhideWhenUsed/>
    <w:rsid w:val="00006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26"/>
    <w:rPr>
      <w:rFonts w:ascii="Tahoma" w:hAnsi="Tahoma" w:cs="Tahoma"/>
      <w:sz w:val="16"/>
      <w:szCs w:val="16"/>
    </w:rPr>
  </w:style>
  <w:style w:type="paragraph" w:styleId="BodyText">
    <w:name w:val="Body Text"/>
    <w:basedOn w:val="Normal"/>
    <w:link w:val="BodyTextChar"/>
    <w:uiPriority w:val="1"/>
    <w:qFormat/>
    <w:rsid w:val="00D135B1"/>
    <w:pPr>
      <w:widowControl w:val="0"/>
      <w:spacing w:after="0" w:line="240" w:lineRule="auto"/>
      <w:ind w:left="1035"/>
    </w:pPr>
    <w:rPr>
      <w:rFonts w:ascii="Arial" w:eastAsia="Arial" w:hAnsi="Arial"/>
      <w:sz w:val="16"/>
      <w:szCs w:val="16"/>
      <w:lang w:val="en-US"/>
    </w:rPr>
  </w:style>
  <w:style w:type="character" w:customStyle="1" w:styleId="BodyTextChar">
    <w:name w:val="Body Text Char"/>
    <w:basedOn w:val="DefaultParagraphFont"/>
    <w:link w:val="BodyText"/>
    <w:uiPriority w:val="1"/>
    <w:rsid w:val="00D135B1"/>
    <w:rPr>
      <w:rFonts w:ascii="Arial" w:eastAsia="Arial" w:hAnsi="Arial"/>
      <w:sz w:val="16"/>
      <w:szCs w:val="16"/>
      <w:lang w:val="en-US"/>
    </w:rPr>
  </w:style>
  <w:style w:type="paragraph" w:styleId="Header">
    <w:name w:val="header"/>
    <w:basedOn w:val="Normal"/>
    <w:link w:val="HeaderChar"/>
    <w:uiPriority w:val="99"/>
    <w:unhideWhenUsed/>
    <w:rsid w:val="00EE5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D9C"/>
  </w:style>
  <w:style w:type="paragraph" w:styleId="Footer">
    <w:name w:val="footer"/>
    <w:basedOn w:val="Normal"/>
    <w:link w:val="FooterChar"/>
    <w:uiPriority w:val="99"/>
    <w:unhideWhenUsed/>
    <w:rsid w:val="00EE5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D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55"/>
    <w:pPr>
      <w:ind w:left="720"/>
      <w:contextualSpacing/>
    </w:pPr>
    <w:rPr>
      <w:rFonts w:ascii="Calibri" w:eastAsia="Calibri" w:hAnsi="Calibri" w:cs="Times New Roman"/>
      <w:lang w:val="en-US"/>
    </w:rPr>
  </w:style>
  <w:style w:type="paragraph" w:customStyle="1" w:styleId="Body">
    <w:name w:val="Body"/>
    <w:rsid w:val="007E3A55"/>
    <w:pPr>
      <w:spacing w:after="0" w:line="240" w:lineRule="auto"/>
    </w:pPr>
    <w:rPr>
      <w:rFonts w:ascii="Helvetica" w:eastAsia="ヒラギノ角ゴ Pro W3" w:hAnsi="Helvetica" w:cs="Times New Roman"/>
      <w:color w:val="000000"/>
      <w:sz w:val="24"/>
      <w:szCs w:val="20"/>
      <w:lang w:val="en-US" w:eastAsia="zh-CN"/>
    </w:rPr>
  </w:style>
  <w:style w:type="paragraph" w:styleId="BalloonText">
    <w:name w:val="Balloon Text"/>
    <w:basedOn w:val="Normal"/>
    <w:link w:val="BalloonTextChar"/>
    <w:uiPriority w:val="99"/>
    <w:semiHidden/>
    <w:unhideWhenUsed/>
    <w:rsid w:val="00006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26"/>
    <w:rPr>
      <w:rFonts w:ascii="Tahoma" w:hAnsi="Tahoma" w:cs="Tahoma"/>
      <w:sz w:val="16"/>
      <w:szCs w:val="16"/>
    </w:rPr>
  </w:style>
  <w:style w:type="paragraph" w:styleId="BodyText">
    <w:name w:val="Body Text"/>
    <w:basedOn w:val="Normal"/>
    <w:link w:val="BodyTextChar"/>
    <w:uiPriority w:val="1"/>
    <w:qFormat/>
    <w:rsid w:val="00D135B1"/>
    <w:pPr>
      <w:widowControl w:val="0"/>
      <w:spacing w:after="0" w:line="240" w:lineRule="auto"/>
      <w:ind w:left="1035"/>
    </w:pPr>
    <w:rPr>
      <w:rFonts w:ascii="Arial" w:eastAsia="Arial" w:hAnsi="Arial"/>
      <w:sz w:val="16"/>
      <w:szCs w:val="16"/>
      <w:lang w:val="en-US"/>
    </w:rPr>
  </w:style>
  <w:style w:type="character" w:customStyle="1" w:styleId="BodyTextChar">
    <w:name w:val="Body Text Char"/>
    <w:basedOn w:val="DefaultParagraphFont"/>
    <w:link w:val="BodyText"/>
    <w:uiPriority w:val="1"/>
    <w:rsid w:val="00D135B1"/>
    <w:rPr>
      <w:rFonts w:ascii="Arial" w:eastAsia="Arial" w:hAnsi="Arial"/>
      <w:sz w:val="16"/>
      <w:szCs w:val="16"/>
      <w:lang w:val="en-US"/>
    </w:rPr>
  </w:style>
  <w:style w:type="paragraph" w:styleId="Header">
    <w:name w:val="header"/>
    <w:basedOn w:val="Normal"/>
    <w:link w:val="HeaderChar"/>
    <w:uiPriority w:val="99"/>
    <w:unhideWhenUsed/>
    <w:rsid w:val="00EE5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D9C"/>
  </w:style>
  <w:style w:type="paragraph" w:styleId="Footer">
    <w:name w:val="footer"/>
    <w:basedOn w:val="Normal"/>
    <w:link w:val="FooterChar"/>
    <w:uiPriority w:val="99"/>
    <w:unhideWhenUsed/>
    <w:rsid w:val="00EE5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01A6-A4DD-B94E-8BA1-234F6807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EviAnanta</dc:creator>
  <cp:lastModifiedBy>Marianne Haslegrave</cp:lastModifiedBy>
  <cp:revision>2</cp:revision>
  <dcterms:created xsi:type="dcterms:W3CDTF">2013-03-26T00:51:00Z</dcterms:created>
  <dcterms:modified xsi:type="dcterms:W3CDTF">2013-03-26T00:51:00Z</dcterms:modified>
</cp:coreProperties>
</file>